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977A">
      <w:pPr>
        <w:tabs>
          <w:tab w:val="left" w:pos="6420"/>
        </w:tabs>
        <w:autoSpaceDE w:val="0"/>
        <w:autoSpaceDN w:val="0"/>
        <w:adjustRightInd w:val="0"/>
        <w:spacing w:line="380" w:lineRule="exact"/>
        <w:ind w:firstLine="560" w:firstLineChars="200"/>
        <w:jc w:val="center"/>
        <w:rPr>
          <w:rFonts w:ascii="黑体" w:hAnsi="宋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  <w:t>“三好学生标兵”评分参考细则</w:t>
      </w:r>
    </w:p>
    <w:tbl>
      <w:tblPr>
        <w:tblStyle w:val="2"/>
        <w:tblpPr w:leftFromText="180" w:rightFromText="180" w:vertAnchor="text" w:horzAnchor="page" w:tblpXSpec="center" w:tblpY="304"/>
        <w:tblW w:w="7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00"/>
        <w:gridCol w:w="90"/>
        <w:gridCol w:w="660"/>
        <w:gridCol w:w="7"/>
        <w:gridCol w:w="4460"/>
        <w:gridCol w:w="640"/>
      </w:tblGrid>
      <w:tr w14:paraId="391D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43344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评分项目</w:t>
            </w:r>
          </w:p>
        </w:tc>
        <w:tc>
          <w:tcPr>
            <w:tcW w:w="58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87EB8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 分 依 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66AE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得分</w:t>
            </w:r>
          </w:p>
        </w:tc>
      </w:tr>
      <w:tr w14:paraId="4328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C64E6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思想道德15分</w:t>
            </w:r>
          </w:p>
        </w:tc>
        <w:tc>
          <w:tcPr>
            <w:tcW w:w="1357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20CABC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基础分数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99180A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思想进步，品德优秀。10分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2939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CDA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79FA8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314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08ADF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各级表彰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99A4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获省级以上（含省级）表彰。5分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F3E7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294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1523B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D4F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41896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581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级表彰。3分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0565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3AE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0D5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801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4814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E09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级表彰。1分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CEFF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80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59AB3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学习成绩35分</w:t>
            </w:r>
          </w:p>
        </w:tc>
        <w:tc>
          <w:tcPr>
            <w:tcW w:w="135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2B4ACF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基础分数</w:t>
            </w:r>
          </w:p>
        </w:tc>
        <w:tc>
          <w:tcPr>
            <w:tcW w:w="4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1346E42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能够出色地完成学习任务，并起模范带头作用。20分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FB12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D56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587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9A071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4EC290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学年平均</w:t>
            </w:r>
          </w:p>
        </w:tc>
        <w:tc>
          <w:tcPr>
            <w:tcW w:w="4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C70DE99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80分以下（加0分）、80分（5分）、81分（6分）、82分（7分）、83分（8分）、84分（9分）、85分（10分）、86分（11分）、87分（12分）、88分（13分）、89分（14分）、90分及以上（15分）、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4660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D25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ADC8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文体实践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B83BA4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基础分数</w:t>
            </w:r>
          </w:p>
        </w:tc>
        <w:tc>
          <w:tcPr>
            <w:tcW w:w="4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26D743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积极参加各类文体、社会实践等活动。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5AB6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10F9E6B7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6357A24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5032FC91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5F9A229C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737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DC564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5489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D6C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竞赛等级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1E1EC1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国家级一等奖10分，二等奖8分，三等奖6分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2EE03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487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BA0EE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B1C7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45C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D0E98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省级一等奖6分，二等奖5分，三等奖4分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3FE85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C6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DA5D11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5303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1C49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68C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级一等奖3分，二等奖2分，三等奖1分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66189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9901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ABCCD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D993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5E2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9888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级一等奖1分，二等奖0.5分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三等奖0.25分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A892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9B7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85768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09EC9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783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AFF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参与市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级以上文体或学科竞赛活动志愿者服务每次1分（此项最多不超过5分）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D88C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BFC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88A1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D0AD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DC7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作品发表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2145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分，省部级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分，市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E19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96D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A1B8E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任职工作10分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C42B7D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基础分数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1D6808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工作积极努力，认真负责，能够按时完成各项任务。4分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0D88E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1D17535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FDFB807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07F4790C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0723921B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36E7334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ECA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146CB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3B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F45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工作能力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6208C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学生会主席；团总支副书记等4分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F507F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071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B7B3F4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993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119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0D1C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学生会副主席、部长；学生党支部委员；团总支委员等3分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9FBD6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09B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CC3E34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E73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523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C1FB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副部长，班长、团支书等2分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04E50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485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80E2A5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9DC3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5E4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0E2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其他干部1分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334D2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C74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D750F8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2442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1A35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84C1D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所在班级荣获优秀班集体、优秀团支部等集体荣誉1分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DA1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8E9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5B6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评优评奖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705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1A6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荣誉等级</w:t>
            </w:r>
          </w:p>
        </w:tc>
        <w:tc>
          <w:tcPr>
            <w:tcW w:w="446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1F427D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获国家奖学金。10分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8559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A870175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2B9F0379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56E93615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C43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A02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9A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026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CEC9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获省级以上（含省级）荣誉。5分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8820A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F9B7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16E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D8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6DA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E5ED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级荣誉3分（二等奖学金2分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三等奖学金1分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764D8"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23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D56D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EED4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95D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387D3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各职能部门、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级荣誉1分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F46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89F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53C7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创新创业1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644E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BE57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竞赛等级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37B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国家级一等奖10分，二等奖8分，三等奖6分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C1259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0D96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0012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AD47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93E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0501">
            <w:pPr>
              <w:widowControl/>
              <w:spacing w:line="38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省级一等奖6分，二等奖5分，三等奖4分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9272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BEA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4F3C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26AF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E10E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5C018">
            <w:pPr>
              <w:widowControl/>
              <w:spacing w:line="38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级一等奖3分，二等奖2分，三等奖1分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A49F1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913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11E3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88AD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5DA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C67C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级一等奖1分，二等奖0.5分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三等奖0.25分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68916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0E7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3E75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55AD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036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自主创业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2DB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法人加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分，主要合伙人加3分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0B6F5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B82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3087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24B8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BFC8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创新发明</w:t>
            </w:r>
          </w:p>
        </w:tc>
        <w:tc>
          <w:tcPr>
            <w:tcW w:w="4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3D2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发明类加1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分，实用新型类加6分，外观设计类加6分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73B8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BAA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A6B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8D114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170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07633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 1、项目得分=基础分+加分项目累积分；每一评分项目最后得分不得超过该项所占分数；</w:t>
            </w:r>
          </w:p>
        </w:tc>
      </w:tr>
      <w:tr w14:paraId="1599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D9C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2、同一项活动，加最高级别分，不同项活动可重复加分；同一赛事不能在不同评分项目重复加分。</w:t>
            </w:r>
          </w:p>
        </w:tc>
      </w:tr>
      <w:tr w14:paraId="7083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5E3D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3、思想道德项目含见义勇为、先进共产党员等荣誉表彰；文体竞赛项目含外语竞赛、数学竞赛、未教赛、广告设计大赛、普通话大赛、歌咏比赛、科技竞赛、体育竞赛等奖项（全国性比赛要根据赛区和承办单位具体情况确定比赛级别）；评优评奖项目含国家奖学金、省三好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级三好、奖学金、优干、优团等；创新创业竞赛项目含职业规划大赛、“互联网+”创新创业大赛、“创青春”大学生创业大赛等。赛事认证参照最新安徽省大学生学科和技能竞赛部分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A、B类项目表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，未经认证的赛事不作为加分依据（包括志愿者）。</w:t>
            </w:r>
          </w:p>
          <w:p w14:paraId="190DD058">
            <w:pPr>
              <w:widowControl/>
              <w:spacing w:line="3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团队赛排名第一按相应级别加分，排2-3按排名第一的0.8倍系数加分，排名4-6按0.5倍系数加分，排名6-10按0.3倍系数加分，排名10以上按0.1倍系数加分。</w:t>
            </w:r>
          </w:p>
          <w:p w14:paraId="708DA61A">
            <w:pPr>
              <w:widowControl/>
              <w:spacing w:line="380" w:lineRule="exact"/>
              <w:ind w:firstLine="525" w:firstLineChars="2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自主创业法人以营业执照为准，主要合伙人须提供入股协议书、入股转账凭证，普通工作人员不得认定为合伙人进行加分。若无营业执照须提供固定经营场地三个月以上房屋租赁合同（暂由学院提供场地的由实际管理单位开具证明）、三个月以上公司银行流水、实际经营照片，申请人一律按照合伙人标准加分。</w:t>
            </w:r>
          </w:p>
        </w:tc>
      </w:tr>
      <w:tr w14:paraId="0589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DE9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、评分细则仅对同一学年度所获奖项进行量化评分；</w:t>
            </w:r>
          </w:p>
        </w:tc>
      </w:tr>
      <w:tr w14:paraId="479A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015E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、学习成绩只计算必修课成绩，并按分数的四舍五入取整数；</w:t>
            </w:r>
          </w:p>
        </w:tc>
      </w:tr>
      <w:tr w14:paraId="6827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468D">
            <w:pPr>
              <w:widowControl/>
              <w:numPr>
                <w:numId w:val="0"/>
              </w:numPr>
              <w:spacing w:line="380" w:lineRule="exact"/>
              <w:ind w:left="525"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总分由各评分项目直接累加，不需考虑权重；</w:t>
            </w:r>
          </w:p>
          <w:p w14:paraId="510ECC85">
            <w:pPr>
              <w:widowControl/>
              <w:numPr>
                <w:numId w:val="0"/>
              </w:numPr>
              <w:spacing w:line="380" w:lineRule="exact"/>
              <w:ind w:left="525"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9、比赛时间以证书标注为准（2024年9月1日——2025年8月31日）；</w:t>
            </w:r>
          </w:p>
        </w:tc>
      </w:tr>
      <w:tr w14:paraId="6CBEA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5172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、本细则由学生处负责解释。</w:t>
            </w:r>
          </w:p>
        </w:tc>
      </w:tr>
    </w:tbl>
    <w:p w14:paraId="1FE1E9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674AE"/>
    <w:rsid w:val="6F8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1274</Words>
  <Characters>1314</Characters>
  <Lines>0</Lines>
  <Paragraphs>0</Paragraphs>
  <TotalTime>2</TotalTime>
  <ScaleCrop>false</ScaleCrop>
  <LinksUpToDate>false</LinksUpToDate>
  <CharactersWithSpaces>1364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叮咚</cp:lastModifiedBy>
  <cp:lastPrinted>2018-11-26T00:51:00Z</cp:lastPrinted>
  <dcterms:modified xsi:type="dcterms:W3CDTF">2025-11-21T03:15:24Z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eyJoZGlkIjoiMDg2MGRkOWZiNTEzM2I4MDU4NTNmZTE4NjMzMzM3NmQiLCJ1c2VySWQiOiIxNjgwMTU1NjM3In0=</vt:lpwstr>
  </property>
  <property fmtid="{D5CDD505-2E9C-101B-9397-08002B2CF9AE}" pid="4" name="ICV">
    <vt:lpwstr>575007D075FB4B62A70BD9BC1008D855_12</vt:lpwstr>
  </property>
</Properties>
</file>